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1E88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附件1：</w:t>
      </w:r>
    </w:p>
    <w:p w14:paraId="167F90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outlineLvl w:val="1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</w:p>
    <w:p w14:paraId="6F0AE7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outlineLvl w:val="1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江夏区A、B、C高层次人才分类目录</w:t>
      </w:r>
      <w:bookmarkEnd w:id="0"/>
    </w:p>
    <w:p w14:paraId="24B966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 w:firstLineChars="200"/>
        <w:textAlignment w:val="auto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</w:rPr>
      </w:pPr>
    </w:p>
    <w:p w14:paraId="652E6F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依据国家相关文件规定，参考国内其他城市对人才的分类标准，结合我区实际，我区高层次人才分类目录为5个层次，分别是：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顶尖科技人才、国家领军人才、省级领军人才、市级高端人才、区级特色拔尖人才五类，分别用A、B、C、D、E来指代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其中，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A、B、C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人才分类标准如下：</w:t>
      </w:r>
    </w:p>
    <w:p w14:paraId="6E951AE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A顶尖科技人才：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包括1、诺贝尔、图灵、菲尔兹、普利兹克等国际知名科学技术奖获得者；2、国家最高科学技术奖获得者；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3、中国科学院院士、中国工程院院士；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、中国社科院学部委员、荣誉学部委员；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、相当于上述层次的国内外顶尖科技人才。</w:t>
      </w:r>
    </w:p>
    <w:p w14:paraId="4D72E2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B国家领军人才：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包括1、国家级人才计划入选者；2、国家杰出青年基金项目完成人、国家有突出贡献的中青年专家；3、享受国务院特殊津贴专家；4、国家自然科学奖、国家技术发明奖、国家科学技术进步奖等一等奖获得者（第一完成人、第二完成人）；5、国家科技部门资助的科技成果转化项目负责人；6、国家级医学会专业委员副主任委员、国医大师、中华医学会二级以上专业委员会副主任委员；7、教育部人才计划入选者；8、国家级教学名师、全国模范优秀教师；9、近5年担任并完成国家自然科学基金重大项目第一负责人；10、近5年担任过世界500强、中国500强等知名企业的核心管理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</w:rPr>
        <w:t>人员和技术负责人；11、独角兽公司创始人；12、相应层次得到国家认可的领军人才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13、经我区评选的创新领军团队带头人。</w:t>
      </w:r>
    </w:p>
    <w:p w14:paraId="36510F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</w:rPr>
        <w:t>C省级领军人才：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包括1、湖北省人才计划入选者；2、省级有突出贡献中青年专家；3、享受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湖北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省政府专项津贴专家；4、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湖北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省科学技术奖自然科学奖一等奖、技术发明奖一等奖、科学技术进步奖特等奖获得者（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第一完成人、第二完成人）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；5、国家级科技创新平台负责人；6、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湖北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省科技部门资助的科技成果转化项目负责人；7、省级医学会专业委员会主任、省级中医大师；8、中小学省级学科带头人、省级特级教师、省级教学名师；9、国家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级创新创业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大赛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、职业技能大赛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行业大赛的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获奖项目第一负责人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；10、博士后；11、近5年担任过中国民营企业500强、主板上市公司的核心经营管理人才和技术负责人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12、经我区评选的创业领军团队带头人；13、从省外引进的相当层次人才，参照以上分类标准，经核查后可列入对应的人才范围。</w:t>
      </w:r>
    </w:p>
    <w:p w14:paraId="7EE43F3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yMzhkMDk3YWVkNmJmZTkzMmE5YmQxZmE5NjQ0OTcifQ=="/>
  </w:docVars>
  <w:rsids>
    <w:rsidRoot w:val="44905D68"/>
    <w:rsid w:val="44905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2024-08-20T01:13:00Z</dcterms:created>
  <dc:creator>田雨</dc:creator>
  <cp:lastModifiedBy>田雨</cp:lastModifiedBy>
  <dcterms:modified xsi:type="dcterms:W3CDTF">2024-08-20T01:14:22Z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D7ADE34C1A5046148EE1E4008CFF6119_11</vt:lpwstr>
  </property>
</Properties>
</file>